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0" w:type="dxa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4"/>
        <w:gridCol w:w="6936"/>
      </w:tblGrid>
      <w:tr w:rsidR="00F20BE2" w14:paraId="06366ADB" w14:textId="77777777" w:rsidTr="00E876C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DD627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6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5F86" w14:textId="1476A224" w:rsidR="00F20BE2" w:rsidRDefault="00CC2CC5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  <w:r w:rsidR="00F20BE2">
              <w:rPr>
                <w:sz w:val="24"/>
                <w:szCs w:val="24"/>
              </w:rPr>
              <w:t>.23</w:t>
            </w:r>
          </w:p>
        </w:tc>
      </w:tr>
      <w:tr w:rsidR="00F20BE2" w14:paraId="25047927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DF87F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number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0F07" w14:textId="260C775D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DEUEN-01</w:t>
            </w:r>
            <w:r w:rsidR="00CC2CC5">
              <w:rPr>
                <w:sz w:val="24"/>
                <w:szCs w:val="24"/>
              </w:rPr>
              <w:t>4</w:t>
            </w:r>
          </w:p>
        </w:tc>
      </w:tr>
      <w:tr w:rsidR="00F20BE2" w14:paraId="2F42607D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89F71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description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97676" w14:textId="1AB72A21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Launch </w:t>
            </w:r>
            <w:r w:rsidR="00CC2CC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CC2CC5">
              <w:rPr>
                <w:sz w:val="24"/>
                <w:szCs w:val="24"/>
              </w:rPr>
              <w:t>VRV 5 Heat Pump</w:t>
            </w:r>
          </w:p>
        </w:tc>
      </w:tr>
      <w:tr w:rsidR="00F20BE2" w14:paraId="3427A44F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C6A29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Category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7D0F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Press Release</w:t>
            </w:r>
          </w:p>
        </w:tc>
      </w:tr>
      <w:tr w:rsidR="00F20BE2" w14:paraId="6D10D32D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727D7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Audience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04557" w14:textId="77777777" w:rsidR="00F20BE2" w:rsidRDefault="00F20BE2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Installers, Building Engineers, Facilities Managers, Energy Consultants</w:t>
            </w:r>
          </w:p>
        </w:tc>
      </w:tr>
      <w:tr w:rsidR="00F20BE2" w14:paraId="501BB78A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24482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Sectors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AFD13" w14:textId="77777777" w:rsidR="00F20BE2" w:rsidRDefault="00F20BE2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Commercial and Public Sector Buildings, Hotels, Retail</w:t>
            </w:r>
          </w:p>
        </w:tc>
      </w:tr>
      <w:tr w:rsidR="00F20BE2" w14:paraId="0595F18B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D09B7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Tags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A907D" w14:textId="76D063CD" w:rsidR="00F20BE2" w:rsidRDefault="00CC2CC5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Daikin,</w:t>
            </w:r>
            <w:r w:rsidR="009178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VRV, air-to-air heat pump, low carbon, </w:t>
            </w:r>
            <w:r w:rsidR="00091F99">
              <w:rPr>
                <w:sz w:val="24"/>
                <w:szCs w:val="24"/>
              </w:rPr>
              <w:t>flexible configuration</w:t>
            </w:r>
          </w:p>
        </w:tc>
      </w:tr>
      <w:tr w:rsidR="00F20BE2" w14:paraId="1DD8171B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004B6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Tweet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1A231" w14:textId="40C4FCC7" w:rsidR="00F20BE2" w:rsidRDefault="00695109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#Daikin expands its #lowcarbon </w:t>
            </w:r>
            <w:r w:rsidR="00917808">
              <w:rPr>
                <w:sz w:val="24"/>
                <w:szCs w:val="24"/>
              </w:rPr>
              <w:t xml:space="preserve">commercial </w:t>
            </w:r>
            <w:r>
              <w:rPr>
                <w:sz w:val="24"/>
                <w:szCs w:val="24"/>
              </w:rPr>
              <w:t>range</w:t>
            </w:r>
            <w:r w:rsidR="00917808">
              <w:rPr>
                <w:sz w:val="24"/>
                <w:szCs w:val="24"/>
              </w:rPr>
              <w:t xml:space="preserve"> capabilities</w:t>
            </w:r>
            <w:r>
              <w:rPr>
                <w:sz w:val="24"/>
                <w:szCs w:val="24"/>
              </w:rPr>
              <w:t xml:space="preserve"> with new </w:t>
            </w:r>
            <w:r w:rsidR="00917808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>VRV</w:t>
            </w:r>
            <w:r w:rsidR="0037274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="00917808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</w:rPr>
              <w:t>heatpump</w:t>
            </w:r>
            <w:r w:rsidR="00917808">
              <w:rPr>
                <w:sz w:val="24"/>
                <w:szCs w:val="24"/>
              </w:rPr>
              <w:t>s</w:t>
            </w:r>
          </w:p>
        </w:tc>
      </w:tr>
      <w:tr w:rsidR="00F20BE2" w14:paraId="754584D3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B3078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Version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F0DEA" w14:textId="59CE2657" w:rsidR="00F20BE2" w:rsidRDefault="00CC2CC5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Final</w:t>
            </w:r>
          </w:p>
        </w:tc>
      </w:tr>
      <w:tr w:rsidR="00F20BE2" w14:paraId="6AFC42E4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5830C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12884" w14:textId="60576F3B" w:rsidR="00F20BE2" w:rsidRDefault="00CC2CC5" w:rsidP="00E876C3">
            <w:pPr>
              <w:spacing w:line="360" w:lineRule="auto"/>
              <w:ind w:right="1406"/>
              <w:rPr>
                <w:sz w:val="24"/>
                <w:szCs w:val="24"/>
                <w:lang w:val="en"/>
              </w:rPr>
            </w:pPr>
            <w:r>
              <w:rPr>
                <w:sz w:val="24"/>
                <w:szCs w:val="24"/>
                <w:lang w:val="en"/>
              </w:rPr>
              <w:t xml:space="preserve">Gill </w:t>
            </w:r>
            <w:r w:rsidR="00644B45">
              <w:rPr>
                <w:sz w:val="24"/>
                <w:szCs w:val="24"/>
                <w:lang w:val="en"/>
              </w:rPr>
              <w:t>D</w:t>
            </w:r>
            <w:r>
              <w:rPr>
                <w:sz w:val="24"/>
                <w:szCs w:val="24"/>
                <w:lang w:val="en"/>
              </w:rPr>
              <w:t>e Bruyne</w:t>
            </w:r>
          </w:p>
        </w:tc>
      </w:tr>
    </w:tbl>
    <w:p w14:paraId="03731446" w14:textId="77777777" w:rsidR="00B472DA" w:rsidRDefault="00B472DA"/>
    <w:sectPr w:rsidR="00B472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BE2"/>
    <w:rsid w:val="00091F99"/>
    <w:rsid w:val="00372748"/>
    <w:rsid w:val="004C7041"/>
    <w:rsid w:val="00644B45"/>
    <w:rsid w:val="00695109"/>
    <w:rsid w:val="00917808"/>
    <w:rsid w:val="00B472DA"/>
    <w:rsid w:val="00CC2CC5"/>
    <w:rsid w:val="00F2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8F3F2"/>
  <w15:chartTrackingRefBased/>
  <w15:docId w15:val="{C8625DC0-9AE1-4294-B1EC-9B731BFE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BE2"/>
    <w:pPr>
      <w:spacing w:after="200" w:line="276" w:lineRule="auto"/>
    </w:pPr>
    <w:rPr>
      <w:rFonts w:eastAsiaTheme="minorEastAsia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872C7541E90B4F88BEB8A8C1C42CB8" ma:contentTypeVersion="18" ma:contentTypeDescription="Een nieuw document maken." ma:contentTypeScope="" ma:versionID="8e81039c0f1f9c1f6a6bc2b78efae214">
  <xsd:schema xmlns:xsd="http://www.w3.org/2001/XMLSchema" xmlns:xs="http://www.w3.org/2001/XMLSchema" xmlns:p="http://schemas.microsoft.com/office/2006/metadata/properties" xmlns:ns2="024ab663-3113-49e2-a8c6-71804d257e0c" xmlns:ns3="7e7ebea0-0f05-4d8d-876a-d9a546a6668a" targetNamespace="http://schemas.microsoft.com/office/2006/metadata/properties" ma:root="true" ma:fieldsID="991ababe4adae316e3bdd9ed01704fc8" ns2:_="" ns3:_="">
    <xsd:import namespace="024ab663-3113-49e2-a8c6-71804d257e0c"/>
    <xsd:import namespace="7e7ebea0-0f05-4d8d-876a-d9a546a66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ab663-3113-49e2-a8c6-71804d257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ime" ma:index="24" nillable="true" ma:displayName="time" ma:format="DateTime" ma:internalName="time">
      <xsd:simpleType>
        <xsd:restriction base="dms:DateTim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ebea0-0f05-4d8d-876a-d9a546a666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c6689bc-9ba0-4b2c-91e7-218cc168a546}" ma:internalName="TaxCatchAll" ma:showField="CatchAllData" ma:web="7e7ebea0-0f05-4d8d-876a-d9a546a66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D1C3-9165-4777-B0D1-FFC807AE40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CC72D6-5BAC-4C73-B7A1-3E665D00B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4ab663-3113-49e2-a8c6-71804d257e0c"/>
    <ds:schemaRef ds:uri="7e7ebea0-0f05-4d8d-876a-d9a546a66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Charmaine Kimpton</dc:creator>
  <cp:keywords/>
  <dc:description/>
  <cp:lastModifiedBy>Gill De Bruyne</cp:lastModifiedBy>
  <cp:revision>5</cp:revision>
  <dcterms:created xsi:type="dcterms:W3CDTF">2023-10-20T10:48:00Z</dcterms:created>
  <dcterms:modified xsi:type="dcterms:W3CDTF">2023-10-20T14:47:00Z</dcterms:modified>
</cp:coreProperties>
</file>